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A8" w:rsidRDefault="00E254A8" w:rsidP="00901F33">
      <w:pPr>
        <w:pStyle w:val="ConsPlusTitle"/>
        <w:jc w:val="center"/>
        <w:outlineLvl w:val="1"/>
      </w:pPr>
    </w:p>
    <w:p w:rsidR="00E254A8" w:rsidRDefault="00E254A8" w:rsidP="00901F33">
      <w:pPr>
        <w:pStyle w:val="ConsPlusTitle"/>
        <w:jc w:val="center"/>
        <w:outlineLvl w:val="1"/>
      </w:pPr>
      <w:r>
        <w:t>Информация о порядке и условиях бесплатного оказания гражданам медицинской помощи и сроков ожидания, в том числе об услугах, которые не подлежат оплате за счет личных сре</w:t>
      </w:r>
      <w:proofErr w:type="gramStart"/>
      <w:r>
        <w:t>дств гр</w:t>
      </w:r>
      <w:proofErr w:type="gramEnd"/>
      <w:r>
        <w:t>аждан.</w:t>
      </w:r>
    </w:p>
    <w:p w:rsidR="00E254A8" w:rsidRDefault="00E254A8" w:rsidP="00901F33">
      <w:pPr>
        <w:pStyle w:val="ConsPlusTitle"/>
        <w:jc w:val="center"/>
        <w:outlineLvl w:val="1"/>
      </w:pPr>
    </w:p>
    <w:p w:rsidR="00901F33" w:rsidRDefault="00901F33" w:rsidP="00901F33">
      <w:pPr>
        <w:pStyle w:val="ConsPlusTitle"/>
        <w:jc w:val="center"/>
        <w:outlineLvl w:val="1"/>
      </w:pPr>
      <w:r>
        <w:t>II. Перечень видов, форм и условий предоставления</w:t>
      </w:r>
    </w:p>
    <w:p w:rsidR="00901F33" w:rsidRDefault="00901F33" w:rsidP="00901F33">
      <w:pPr>
        <w:pStyle w:val="ConsPlusTitle"/>
        <w:jc w:val="center"/>
      </w:pPr>
      <w:r>
        <w:t>медицинской помощи, оказание которой осуществляется</w:t>
      </w:r>
    </w:p>
    <w:p w:rsidR="00901F33" w:rsidRDefault="00901F33" w:rsidP="00901F33">
      <w:pPr>
        <w:pStyle w:val="ConsPlusTitle"/>
        <w:jc w:val="center"/>
      </w:pPr>
      <w:r>
        <w:t>бесплатно</w:t>
      </w:r>
    </w:p>
    <w:p w:rsidR="00901F33" w:rsidRDefault="00901F33" w:rsidP="00901F33">
      <w:pPr>
        <w:pStyle w:val="ConsPlusNormal"/>
        <w:jc w:val="both"/>
      </w:pPr>
    </w:p>
    <w:p w:rsidR="00901F33" w:rsidRDefault="00901F33" w:rsidP="00901F33">
      <w:pPr>
        <w:pStyle w:val="ConsPlusNormal"/>
        <w:ind w:firstLine="540"/>
        <w:jc w:val="both"/>
      </w:pPr>
      <w:r>
        <w:t>2.1. В пределах Программы (за исключением медицинской помощи, оказываемой в рамках клинической апробации) бесплатно предоставляются: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 xml:space="preserve">Понятие "медицинская организация" используется в Программе в значении, определенном в Федеральном </w:t>
      </w:r>
      <w:hyperlink r:id="rId5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N 323-ФЗ) и Федеральном </w:t>
      </w:r>
      <w:hyperlink r:id="rId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законе</w:t>
        </w:r>
      </w:hyperlink>
      <w:r>
        <w:t xml:space="preserve"> от 29 ноября 2010 года N 326-ФЗ "Об обязательном медицинском страховании в Российской Федерации" (далее - Федеральный закон N 326-ФЗ).</w:t>
      </w:r>
      <w:proofErr w:type="gramEnd"/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организациями, указанными в </w:t>
      </w:r>
      <w:hyperlink r:id="rId7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части 2 статьи 6</w:t>
        </w:r>
      </w:hyperlink>
      <w:r>
        <w:t xml:space="preserve"> 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</w:t>
      </w:r>
      <w:proofErr w:type="gramEnd"/>
      <w:r>
        <w:t xml:space="preserve"> психологической поддержки и духовной помощи.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</w:t>
      </w:r>
      <w:proofErr w:type="gramEnd"/>
      <w:r>
        <w:t xml:space="preserve">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и психотропными, используемыми при посещениях на дому.</w:t>
      </w:r>
      <w:proofErr w:type="gramEnd"/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пределах государственной </w:t>
      </w:r>
      <w:hyperlink r:id="rId8" w:tooltip="Постановление Правительства ХМАО - Югры от 05.10.2018 N 337-п (ред. от 20.11.2020) &quot;О государственной программе Ханты-Мансийского автономного округа - Югры &quot;Современное здравоохранение&quot; (вместе с &quot;Порядком предоставления социально ориентированным некоммерческим организациям субсидии на реализацию отдельных мероприятий государственной программы Ханты-Мансийского автономного округа - Югры &quot;Современное здравоохранение&quot;, &quot;Программой развития детского здравоохранения, включая создание современной инфраструктуры {КонсультантПлюс}" w:history="1">
        <w:r>
          <w:rPr>
            <w:color w:val="0000FF"/>
          </w:rPr>
          <w:t>программы</w:t>
        </w:r>
      </w:hyperlink>
      <w:r>
        <w:t xml:space="preserve"> автономного округа "Современное здравоохранение", включая целевые показатели их результативности.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proofErr w:type="spellStart"/>
      <w:r>
        <w:t>Депздрав</w:t>
      </w:r>
      <w:proofErr w:type="spellEnd"/>
      <w:r>
        <w:t xml:space="preserve"> Югры) организует взаимодействие стационарных организаций социального обслуживания с близлежащими медицинскими организациями.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</w:t>
      </w:r>
      <w:r>
        <w:lastRenderedPageBreak/>
        <w:t>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2.2. Медицинская помощь оказывается в следующих формах: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proofErr w:type="gramStart"/>
      <w:r>
        <w:t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включенный в утвержденный Правительством</w:t>
      </w:r>
      <w:proofErr w:type="gramEnd"/>
      <w: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901F33" w:rsidRDefault="00901F33" w:rsidP="00901F33">
      <w:pPr>
        <w:pStyle w:val="ConsPlusNormal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 Министерство здравоохранения Российской Федерации.</w:t>
      </w:r>
    </w:p>
    <w:p w:rsidR="00E254A8" w:rsidRDefault="00E254A8" w:rsidP="00E254A8">
      <w:pPr>
        <w:pStyle w:val="ConsPlusTitle"/>
        <w:jc w:val="center"/>
        <w:outlineLvl w:val="1"/>
      </w:pPr>
      <w:bookmarkStart w:id="0" w:name="_GoBack"/>
      <w:bookmarkEnd w:id="0"/>
    </w:p>
    <w:p w:rsidR="00E254A8" w:rsidRDefault="00E254A8" w:rsidP="00E254A8">
      <w:pPr>
        <w:pStyle w:val="ConsPlusTitle"/>
        <w:jc w:val="center"/>
        <w:outlineLvl w:val="1"/>
      </w:pPr>
    </w:p>
    <w:p w:rsidR="00E254A8" w:rsidRDefault="00E254A8" w:rsidP="00E254A8">
      <w:pPr>
        <w:pStyle w:val="ConsPlusTitle"/>
        <w:jc w:val="center"/>
        <w:outlineLvl w:val="1"/>
      </w:pPr>
      <w:r>
        <w:t>VII. Сроки ожидания медицинской помощи, оказываемой</w:t>
      </w:r>
    </w:p>
    <w:p w:rsidR="00E254A8" w:rsidRDefault="00E254A8" w:rsidP="00E254A8">
      <w:pPr>
        <w:pStyle w:val="ConsPlusTitle"/>
        <w:jc w:val="center"/>
      </w:pPr>
      <w:r>
        <w:t>в плановой форме, в том числе сроки ожидания оказания</w:t>
      </w:r>
    </w:p>
    <w:p w:rsidR="00E254A8" w:rsidRDefault="00E254A8" w:rsidP="00E254A8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E254A8" w:rsidRDefault="00E254A8" w:rsidP="00E254A8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E254A8" w:rsidRDefault="00E254A8" w:rsidP="00E254A8">
      <w:pPr>
        <w:pStyle w:val="ConsPlusTitle"/>
        <w:jc w:val="center"/>
      </w:pPr>
      <w:r>
        <w:t xml:space="preserve">врачей-специалистов, скорой медицинской помощи </w:t>
      </w:r>
      <w:proofErr w:type="gramStart"/>
      <w:r>
        <w:t>в</w:t>
      </w:r>
      <w:proofErr w:type="gramEnd"/>
      <w:r>
        <w:t xml:space="preserve"> экстренной</w:t>
      </w:r>
    </w:p>
    <w:p w:rsidR="00E254A8" w:rsidRDefault="00E254A8" w:rsidP="00E254A8">
      <w:pPr>
        <w:pStyle w:val="ConsPlusTitle"/>
        <w:jc w:val="center"/>
      </w:pPr>
      <w:r>
        <w:t>форме</w:t>
      </w:r>
    </w:p>
    <w:p w:rsidR="00E254A8" w:rsidRDefault="00E254A8" w:rsidP="00E254A8">
      <w:pPr>
        <w:pStyle w:val="ConsPlusNormal"/>
        <w:jc w:val="both"/>
      </w:pPr>
    </w:p>
    <w:p w:rsidR="00E254A8" w:rsidRDefault="00E254A8" w:rsidP="00E254A8">
      <w:pPr>
        <w:pStyle w:val="ConsPlusNormal"/>
        <w:ind w:firstLine="540"/>
        <w:jc w:val="both"/>
      </w:pPr>
      <w: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не более 3 рабочих дней при проведении консультаций врачей-специалистов в случае подозрения на онкологическое заболевание;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proofErr w:type="gramStart"/>
      <w: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  <w:proofErr w:type="gramEnd"/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не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 xml:space="preserve">не более 14 рабочих дней со дня выдачи лечащим врачом медицинской организации направления на </w:t>
      </w:r>
      <w:proofErr w:type="gramStart"/>
      <w:r>
        <w:t>госпитализацию</w:t>
      </w:r>
      <w:proofErr w:type="gramEnd"/>
      <w:r>
        <w:t xml:space="preserve">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</w:t>
      </w:r>
      <w:proofErr w:type="gramStart"/>
      <w:r>
        <w:t>условиях</w:t>
      </w:r>
      <w:proofErr w:type="gramEnd"/>
      <w:r>
        <w:t xml:space="preserve"> в плановой форме.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 xml:space="preserve">7.2.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 xml:space="preserve">7.3.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7.3.1. В пределах населенного пункта не должно превышать 20 минут с момента ее вызова.</w:t>
      </w:r>
    </w:p>
    <w:p w:rsidR="00E254A8" w:rsidRDefault="00E254A8" w:rsidP="00E254A8">
      <w:pPr>
        <w:pStyle w:val="ConsPlusNormal"/>
        <w:spacing w:before="200"/>
        <w:ind w:firstLine="540"/>
        <w:jc w:val="both"/>
      </w:pPr>
      <w: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E254A8" w:rsidRDefault="00E254A8"/>
    <w:sectPr w:rsidR="00E254A8" w:rsidSect="00E254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33"/>
    <w:rsid w:val="002E13E9"/>
    <w:rsid w:val="00901F33"/>
    <w:rsid w:val="00E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A916CB709F61B9D11775B0901F684DBB09AC811673B9978949D200E672994B120E3D9163FCAFA14A04A5B869B6ECB2EE521099F7B48EDFB90A51137v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CA916CB709F61B9D11774D0A6DA18BDEBEC2C5136531CB23C99B7751372FC1F160E58C557BC7FD1DAF170DC6C5379B69AE2C09826748EE3Ev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A916CB709F61B9D11774D0A6DA18BDEBEC2C1116331CB23C99B7751372FC1E360BD805478D9FB15BA415C8039v1D" TargetMode="External"/><Relationship Id="rId5" Type="http://schemas.openxmlformats.org/officeDocument/2006/relationships/hyperlink" Target="consultantplus://offline/ref=36CA916CB709F61B9D11774D0A6DA18BDEBEC2C5136531CB23C99B7751372FC1E360BD805478D9FB15BA415C8039v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2021-04-02T09:11:00Z</cp:lastPrinted>
  <dcterms:created xsi:type="dcterms:W3CDTF">2021-04-02T08:48:00Z</dcterms:created>
  <dcterms:modified xsi:type="dcterms:W3CDTF">2021-04-02T09:12:00Z</dcterms:modified>
</cp:coreProperties>
</file>